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61" w:rsidRDefault="002E2561">
      <w:pPr>
        <w:rPr>
          <w:b/>
          <w:sz w:val="24"/>
        </w:rPr>
      </w:pPr>
    </w:p>
    <w:p w:rsidR="002E2561" w:rsidRDefault="002E2561">
      <w:pPr>
        <w:rPr>
          <w:b/>
          <w:sz w:val="24"/>
        </w:rPr>
      </w:pPr>
    </w:p>
    <w:p w:rsidR="002E2561" w:rsidRDefault="002E2561">
      <w:pPr>
        <w:rPr>
          <w:b/>
          <w:sz w:val="24"/>
        </w:rPr>
      </w:pPr>
    </w:p>
    <w:p w:rsidR="002E2561" w:rsidRPr="002E2561" w:rsidRDefault="002E2561">
      <w:pPr>
        <w:rPr>
          <w:b/>
          <w:sz w:val="24"/>
        </w:rPr>
      </w:pPr>
      <w:r w:rsidRPr="002E2561">
        <w:rPr>
          <w:b/>
          <w:sz w:val="24"/>
        </w:rPr>
        <w:t xml:space="preserve">Privacy verklaring inzake de wet GDPR / AVG. </w:t>
      </w:r>
    </w:p>
    <w:p w:rsidR="002E2561" w:rsidRDefault="002E2561">
      <w:r>
        <w:t xml:space="preserve">De Autoriteit Persoonsgegevens is in Nederland de organisatie die er op toekijkt dat bedrijven goed om gaan met persoonsgegevens. In de wetgeving GDPR/AVG verstaat men onder persoonsgegevens alle data die terug te voeren is naar een individu. Een verwerker van data ben je, al als je dergelijke data in bezit hebt en zeker als je deze data verzamelt, vastlegt, ordent, bewerkt, raadpleegt of gebruikt. </w:t>
      </w:r>
    </w:p>
    <w:p w:rsidR="002E2561" w:rsidRDefault="002E2561">
      <w:r>
        <w:t xml:space="preserve">Binnen persoonsgegevens zijn er twee categorieën, zijnde reguliere data en gevoelige data. In het geval van gevoelige data gaat het om gegevens die betrekking heeft op DNA, gezondheid, ras, godsdienst, medische of bancaire gegevens, strafrechtelijk details en seksuele of politieke voorkeur. De waarschijnlijkheid dat data die wij van u hebben uit gevoelige persoonsgegevens bestaat is zeer gering. Uiteraard dient ook met 'reguliere' data correct en verantwoord te worden omgegaan om die reden neemt </w:t>
      </w:r>
      <w:r w:rsidR="00EA5EF3">
        <w:t>Houtklavertje</w:t>
      </w:r>
      <w:r>
        <w:t xml:space="preserve"> deze wet zeer serieus. </w:t>
      </w:r>
    </w:p>
    <w:p w:rsidR="002E2561" w:rsidRDefault="002E2561">
      <w:r>
        <w:t xml:space="preserve">Wat onze klanten, mogelijke klanten, partners en leveranciers betreft: ook zij verstrekken ons bedrijfscontactgegevens (zoals bijvoorbeeld naam, contactgegevens, functie of positie van hun werknemers, contractanten en adviseurs), onder meer ten behoeve van levering van producten en diensten, verlening van support, facturering en service- of relatiebeheer. Zo leggen we bijvoorbeeld uw naam en contactgegevens vast, alsmede informatie over uw verzoek, over uw overeenkomst met ons en over de uitvoering, levering en facturering van uw bestelling. We bewaren dergelijke informatie voor administratieve doeleinden, voor het veiligstellen van onze rechten en in samenhang met onze relatie met u. Waar er sprake van is dat we uw persoonsgegevens gebruiken in verband met een verzoek, bestelling, transactie of overeenkomst (of het voorbereiden of opstellen daarvan), doen we dit omdat het noodzakelijk is voor het uitvoeren van een overeenkomst met u. </w:t>
      </w:r>
    </w:p>
    <w:p w:rsidR="002E2561" w:rsidRDefault="002E2561">
      <w:r>
        <w:t xml:space="preserve">Wij verklaren dat wij uw persoonsgegevens beschermen en de nauwkeurigheid ervan handhaven. </w:t>
      </w:r>
      <w:r w:rsidR="00EA5EF3">
        <w:t>Houtklavertje</w:t>
      </w:r>
      <w:r>
        <w:t xml:space="preserve"> implementeert - actief ondersteund door een externe geautoriseerde administratie - naar redelijkheid fysieke, administratieve en technische veiligheidsmaatregelen om uw persoonsgegevens te beschermen tegen onbevoegde toegang, onbevoegd gebruik en onbevoegde onthulling. Tevens verklaren wij dat wij uw persoonsgegevens niet langer bewaren dan nodig is voor het vervullen van de doelen waarvoor ze worden verwerkt, waaronder begrepen het waarborgen dat onze verwerking voldoet aan de desbetreffende wet- en regelgeving (bijv. audit, boekhouding en wettelijke bewaartermijnen). </w:t>
      </w:r>
    </w:p>
    <w:p w:rsidR="002E2561" w:rsidRDefault="002E2561"/>
    <w:p w:rsidR="00821974" w:rsidRDefault="002E2561">
      <w:r>
        <w:t xml:space="preserve">Mocht u vragen hebben naar aanleiding van deze verklaring dan kunt u contact met ons opnemen via </w:t>
      </w:r>
      <w:hyperlink r:id="rId6" w:history="1">
        <w:r w:rsidR="00EA5EF3" w:rsidRPr="00CB7302">
          <w:rPr>
            <w:rStyle w:val="Hyperlink"/>
          </w:rPr>
          <w:t>marleendewith@gmail.com</w:t>
        </w:r>
      </w:hyperlink>
      <w:r w:rsidR="00EA5EF3">
        <w:t xml:space="preserve"> </w:t>
      </w:r>
      <w:bookmarkStart w:id="0" w:name="_GoBack"/>
      <w:bookmarkEnd w:id="0"/>
    </w:p>
    <w:sectPr w:rsidR="008219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B7" w:rsidRDefault="00272AB7" w:rsidP="002E2561">
      <w:pPr>
        <w:spacing w:after="0" w:line="240" w:lineRule="auto"/>
      </w:pPr>
      <w:r>
        <w:separator/>
      </w:r>
    </w:p>
  </w:endnote>
  <w:endnote w:type="continuationSeparator" w:id="0">
    <w:p w:rsidR="00272AB7" w:rsidRDefault="00272AB7" w:rsidP="002E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B7" w:rsidRDefault="00272AB7" w:rsidP="002E2561">
      <w:pPr>
        <w:spacing w:after="0" w:line="240" w:lineRule="auto"/>
      </w:pPr>
      <w:r>
        <w:separator/>
      </w:r>
    </w:p>
  </w:footnote>
  <w:footnote w:type="continuationSeparator" w:id="0">
    <w:p w:rsidR="00272AB7" w:rsidRDefault="00272AB7" w:rsidP="002E2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61" w:rsidRDefault="00EA5EF3">
    <w:pPr>
      <w:pStyle w:val="Koptekst"/>
    </w:pPr>
    <w:r>
      <w:rPr>
        <w:noProof/>
        <w:lang w:eastAsia="nl-NL"/>
      </w:rPr>
      <w:drawing>
        <wp:anchor distT="0" distB="0" distL="114300" distR="114300" simplePos="0" relativeHeight="251658240" behindDoc="0" locked="0" layoutInCell="1" allowOverlap="1">
          <wp:simplePos x="0" y="0"/>
          <wp:positionH relativeFrom="column">
            <wp:posOffset>3729355</wp:posOffset>
          </wp:positionH>
          <wp:positionV relativeFrom="paragraph">
            <wp:posOffset>-149860</wp:posOffset>
          </wp:positionV>
          <wp:extent cx="2476500" cy="626745"/>
          <wp:effectExtent l="0" t="0" r="0" b="1905"/>
          <wp:wrapThrough wrapText="bothSides">
            <wp:wrapPolygon edited="0">
              <wp:start x="7643" y="0"/>
              <wp:lineTo x="0" y="1970"/>
              <wp:lineTo x="0" y="5252"/>
              <wp:lineTo x="332" y="15757"/>
              <wp:lineTo x="831" y="21009"/>
              <wp:lineTo x="1329" y="21009"/>
              <wp:lineTo x="19274" y="21009"/>
              <wp:lineTo x="21434" y="13787"/>
              <wp:lineTo x="21434" y="8535"/>
              <wp:lineTo x="20935" y="5909"/>
              <wp:lineTo x="19274" y="0"/>
              <wp:lineTo x="7643"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Logo Houtklavert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61"/>
    <w:rsid w:val="00272AB7"/>
    <w:rsid w:val="002E2561"/>
    <w:rsid w:val="007E11DA"/>
    <w:rsid w:val="00C7311B"/>
    <w:rsid w:val="00EA5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DEC95-B673-4317-AAFC-8969469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2561"/>
    <w:rPr>
      <w:color w:val="0563C1" w:themeColor="hyperlink"/>
      <w:u w:val="single"/>
    </w:rPr>
  </w:style>
  <w:style w:type="paragraph" w:styleId="Koptekst">
    <w:name w:val="header"/>
    <w:basedOn w:val="Standaard"/>
    <w:link w:val="KoptekstChar"/>
    <w:uiPriority w:val="99"/>
    <w:unhideWhenUsed/>
    <w:rsid w:val="002E25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2561"/>
  </w:style>
  <w:style w:type="paragraph" w:styleId="Voettekst">
    <w:name w:val="footer"/>
    <w:basedOn w:val="Standaard"/>
    <w:link w:val="VoettekstChar"/>
    <w:uiPriority w:val="99"/>
    <w:unhideWhenUsed/>
    <w:rsid w:val="002E2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leendewith@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HEINEKEN</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Gameren</dc:creator>
  <cp:keywords/>
  <dc:description/>
  <cp:lastModifiedBy>Jeroen van Gameren</cp:lastModifiedBy>
  <cp:revision>2</cp:revision>
  <dcterms:created xsi:type="dcterms:W3CDTF">2018-07-14T10:36:00Z</dcterms:created>
  <dcterms:modified xsi:type="dcterms:W3CDTF">2018-07-14T10:36:00Z</dcterms:modified>
</cp:coreProperties>
</file>